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0431"/>
        <w:tblW w:w="10245" w:type="dxa"/>
        <w:tblInd w:w="0" w:type="dxa"/>
        <w:tblLayout w:type="fixed"/>
        <w:tblLook w:val="04A0"/>
      </w:tblPr>
      <w:tblGrid>
        <w:gridCol w:w="1628"/>
        <w:gridCol w:w="3585"/>
        <w:gridCol w:w="1804"/>
        <w:gridCol w:w="1561"/>
        <w:gridCol w:w="1667"/>
      </w:tblGrid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</w:tc>
      </w:tr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Pr="00265F98" w:rsidRDefault="000607E0" w:rsidP="000607E0">
            <w:pPr>
              <w:pStyle w:val="c3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65F98">
              <w:rPr>
                <w:rStyle w:val="c1"/>
                <w:rFonts w:eastAsiaTheme="majorEastAsia"/>
                <w:color w:val="000000"/>
              </w:rPr>
              <w:t>Гольцова</w:t>
            </w:r>
            <w:proofErr w:type="spellEnd"/>
            <w:r w:rsidRPr="00265F98">
              <w:rPr>
                <w:rStyle w:val="c1"/>
                <w:rFonts w:eastAsiaTheme="majorEastAsia"/>
                <w:color w:val="000000"/>
              </w:rPr>
              <w:t xml:space="preserve"> Н.Г., </w:t>
            </w:r>
            <w:proofErr w:type="spellStart"/>
            <w:r w:rsidRPr="00265F98">
              <w:rPr>
                <w:rStyle w:val="c1"/>
                <w:rFonts w:eastAsiaTheme="majorEastAsia"/>
                <w:color w:val="000000"/>
              </w:rPr>
              <w:t>Шамшин</w:t>
            </w:r>
            <w:proofErr w:type="spellEnd"/>
            <w:r w:rsidRPr="00265F98">
              <w:rPr>
                <w:rStyle w:val="c1"/>
                <w:rFonts w:eastAsiaTheme="majorEastAsia"/>
                <w:color w:val="000000"/>
              </w:rPr>
              <w:t xml:space="preserve"> И.В., </w:t>
            </w:r>
            <w:proofErr w:type="spellStart"/>
            <w:r w:rsidRPr="00265F98">
              <w:rPr>
                <w:rStyle w:val="c1"/>
                <w:rFonts w:eastAsiaTheme="majorEastAsia"/>
                <w:color w:val="000000"/>
              </w:rPr>
              <w:t>Мищерина</w:t>
            </w:r>
            <w:proofErr w:type="spellEnd"/>
            <w:r w:rsidRPr="00265F98">
              <w:rPr>
                <w:rStyle w:val="c1"/>
                <w:rFonts w:eastAsiaTheme="majorEastAsia"/>
                <w:color w:val="000000"/>
              </w:rPr>
              <w:t xml:space="preserve"> М.А. Русский язык. 10—11 классы: Учебник для </w:t>
            </w:r>
            <w:proofErr w:type="spellStart"/>
            <w:r w:rsidRPr="00265F98">
              <w:rPr>
                <w:rStyle w:val="c1"/>
                <w:rFonts w:eastAsiaTheme="majorEastAsia"/>
                <w:color w:val="000000"/>
              </w:rPr>
              <w:t>общеобразова¬тельных</w:t>
            </w:r>
            <w:proofErr w:type="spellEnd"/>
            <w:r w:rsidRPr="00265F98">
              <w:rPr>
                <w:rStyle w:val="c1"/>
                <w:rFonts w:eastAsiaTheme="majorEastAsia"/>
                <w:color w:val="000000"/>
              </w:rPr>
              <w:t xml:space="preserve"> учреждений. М.: Русское слово, 2019.</w:t>
            </w:r>
          </w:p>
          <w:p w:rsidR="000607E0" w:rsidRDefault="00060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Pr="00265F98" w:rsidRDefault="000607E0" w:rsidP="000607E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0607E0" w:rsidRPr="00265F98" w:rsidRDefault="000607E0" w:rsidP="000607E0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      </w:r>
            <w:proofErr w:type="gramEnd"/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      </w:r>
          </w:p>
          <w:p w:rsidR="000607E0" w:rsidRPr="00265F98" w:rsidRDefault="000607E0" w:rsidP="000607E0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      </w:r>
          </w:p>
          <w:p w:rsidR="000607E0" w:rsidRPr="00265F98" w:rsidRDefault="000607E0" w:rsidP="000607E0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      </w:r>
          </w:p>
          <w:p w:rsidR="000607E0" w:rsidRPr="00265F98" w:rsidRDefault="000607E0" w:rsidP="000607E0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функциональной грамотности: совершенствование умений текстовой деятельности, анализа текста с точки зрения явной и скрытой (</w:t>
            </w:r>
            <w:proofErr w:type="spellStart"/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подтекстовой</w:t>
            </w:r>
            <w:proofErr w:type="spellEnd"/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основной и дополнительной информации; развитие умений чтения текстов разных форматов (гипертексты, графика, </w:t>
            </w:r>
            <w:proofErr w:type="spellStart"/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инфографика</w:t>
            </w:r>
            <w:proofErr w:type="spellEnd"/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      </w:r>
          </w:p>
          <w:p w:rsidR="000607E0" w:rsidRPr="00265F98" w:rsidRDefault="000607E0" w:rsidP="000607E0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      </w:r>
          </w:p>
          <w:p w:rsidR="000607E0" w:rsidRPr="00265F98" w:rsidRDefault="000607E0" w:rsidP="000607E0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      </w:r>
          </w:p>
          <w:p w:rsidR="000607E0" w:rsidRDefault="000607E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 w:rsidP="000607E0">
            <w:pPr>
              <w:ind w:right="5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«Русский язык» входит в предметную область «Русский язык и литература» и является обязательным для изучения. В 10 классе на изучение предмета отводится 2 часа в неделю, суммарно изучение в 10 классе рассчитано 68 часа. </w:t>
            </w:r>
          </w:p>
        </w:tc>
      </w:tr>
      <w:tr w:rsidR="000607E0" w:rsidTr="000607E0">
        <w:tc>
          <w:tcPr>
            <w:tcW w:w="16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7E0" w:rsidRDefault="000607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7E0" w:rsidRDefault="0006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07E0" w:rsidRDefault="000607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rPr>
          <w:trHeight w:val="722"/>
        </w:trPr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pStyle w:val="2"/>
              <w:spacing w:after="0" w:line="240" w:lineRule="auto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65F98">
              <w:rPr>
                <w:b/>
                <w:color w:val="000000"/>
                <w:sz w:val="24"/>
                <w:szCs w:val="24"/>
              </w:rPr>
              <w:t>Язык и речь. Культура речи. Система языка. Культура речи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07E0" w:rsidRDefault="000607E0">
            <w:pPr>
              <w:snapToGrid w:val="0"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речь. Культура речи. Фонетика. Орфоэпия. Орфоэпические нормы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речь. Культура речи. Лексикология и фразеология. Лексические нормы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Pr="00265F98" w:rsidRDefault="000607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Язык и речь. Культура речи. </w:t>
            </w:r>
            <w:proofErr w:type="spellStart"/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словообразование. Словообразовательные нормы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Pr="00265F98" w:rsidRDefault="000607E0" w:rsidP="000607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речь. Культура речи. Морфология. Морфологические нормы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Pr="00265F98" w:rsidRDefault="000607E0" w:rsidP="000607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речь. Культура речи. Орфография. Основные правила орфографии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Pr="00265F98" w:rsidRDefault="000607E0" w:rsidP="000607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Речь. Речевое общение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Pr="00265F98" w:rsidRDefault="000607E0" w:rsidP="000607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5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Текст. Информационно-смысловая переработка текста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rPr>
          <w:trHeight w:val="378"/>
        </w:trPr>
        <w:tc>
          <w:tcPr>
            <w:tcW w:w="16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0607E0" w:rsidRDefault="000607E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0607E0" w:rsidRDefault="000607E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0607E0" w:rsidRDefault="000607E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0607E0" w:rsidRDefault="000607E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:rsidR="000607E0" w:rsidRDefault="000607E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0607E0" w:rsidRDefault="000607E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0607E0" w:rsidRDefault="000607E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0607E0" w:rsidTr="000607E0"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07E0" w:rsidRDefault="000607E0" w:rsidP="0003219F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</w:p>
        </w:tc>
      </w:tr>
    </w:tbl>
    <w:p w:rsidR="000607E0" w:rsidRDefault="000607E0" w:rsidP="000607E0"/>
    <w:p w:rsidR="000607E0" w:rsidRDefault="000607E0" w:rsidP="000607E0"/>
    <w:p w:rsidR="00B06346" w:rsidRDefault="00B06346"/>
    <w:sectPr w:rsidR="00B0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ECE"/>
    <w:multiLevelType w:val="multilevel"/>
    <w:tmpl w:val="B7524A7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607E0"/>
    <w:rsid w:val="0003219F"/>
    <w:rsid w:val="000607E0"/>
    <w:rsid w:val="00B0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0607E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607E0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0607E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0607E0"/>
  </w:style>
  <w:style w:type="character" w:customStyle="1" w:styleId="c3">
    <w:name w:val="c3"/>
    <w:basedOn w:val="a0"/>
    <w:rsid w:val="000607E0"/>
  </w:style>
  <w:style w:type="table" w:styleId="a4">
    <w:name w:val="Table Grid"/>
    <w:basedOn w:val="a1"/>
    <w:uiPriority w:val="59"/>
    <w:rsid w:val="000607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06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0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2024-09-06T16:07:00Z</dcterms:created>
  <dcterms:modified xsi:type="dcterms:W3CDTF">2024-09-06T16:18:00Z</dcterms:modified>
</cp:coreProperties>
</file>